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DCE" w:rsidRPr="000C6FAF" w:rsidRDefault="00B10DCE" w:rsidP="00B10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 xml:space="preserve">Belgia este un stat federal, format din trei regiuni: </w:t>
      </w:r>
      <w:proofErr w:type="spellStart"/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Flandra</w:t>
      </w:r>
      <w:proofErr w:type="spellEnd"/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 xml:space="preserve"> (comunitatea flamandă) în nord, </w:t>
      </w:r>
      <w:proofErr w:type="spellStart"/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Valonia</w:t>
      </w:r>
      <w:proofErr w:type="spellEnd"/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 xml:space="preserve"> (comunitatea francofonă) în sud și Bruxelles (capitala bilingvă, în care atât franceza, cât și neerlandeza, au statut de limbă oficială). De asemenea, există o comunitate germană în estul țării. Peisajul variat al Belgiei include: 67 de kilometri de coastă și câmpie de-a lungul Mării Nordului, un podiș în centrul țării, dealuri și păduri în sud, în regiunea Ardenilor.</w:t>
      </w:r>
    </w:p>
    <w:p w:rsidR="00B10DCE" w:rsidRPr="000C6FAF" w:rsidRDefault="00B10DCE" w:rsidP="00B10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În 2014, cele mai importante sectoare ale economiei Belgiei erau: administrația publică, apărarea, educația, sănătatea și asistența socială (22,7 %), comerțul cu ridicata și cu amănuntul, transporturile, serviciile de cazare și alimentație publică (19,8 %) și industria (16,8 %).</w:t>
      </w:r>
    </w:p>
    <w:p w:rsidR="00B10DCE" w:rsidRPr="000C6FAF" w:rsidRDefault="00B10DCE" w:rsidP="00B10D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Principalii parteneri de export și de import ai țării sunt Germania, Franța și Țările de Jos.</w:t>
      </w:r>
    </w:p>
    <w:p w:rsidR="0079412E" w:rsidRPr="000C6FAF" w:rsidRDefault="0079412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Capitala: Bruxelles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Suprafața: 30 528 km2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Populația: 11 203 992 (2014)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Populația ca procent din totalul populației UE: 2,</w:t>
      </w:r>
      <w:proofErr w:type="spellStart"/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2</w:t>
      </w:r>
      <w:proofErr w:type="spellEnd"/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% (2014)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PIB: 402,027 miliarde EUR (2014)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Limbile oficiale în UE: neerlandeză, franceză și germană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Sistem politic: monarhie constituțională parlamentară federală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Stat membru UE de la: 1 ianuarie 1958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Locuri în Parlamentul European: 21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Moneda: Euro. Stat membru al </w:t>
      </w:r>
      <w:hyperlink r:id="rId7" w:history="1">
        <w:r w:rsidRPr="000C6FAF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zonei euro</w:t>
        </w:r>
      </w:hyperlink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 de la 1 ianuarie 1999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Posibilitatea de a călători fără pașaport: da -  </w:t>
      </w:r>
      <w:hyperlink r:id="rId8" w:history="1">
        <w:r w:rsidRPr="000C6FAF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stat membru al spațiului Schengen</w:t>
        </w:r>
      </w:hyperlink>
      <w:r w:rsid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 xml:space="preserve"> </w:t>
      </w: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de la 26 martie 1995</w:t>
      </w:r>
    </w:p>
    <w:p w:rsidR="00B10DCE" w:rsidRPr="000C6FAF" w:rsidRDefault="00B10DCE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Președinția Consiliului: între anii 1958 și 2010, Belgia a deținut </w:t>
      </w:r>
      <w:hyperlink r:id="rId9" w:history="1">
        <w:r w:rsidRPr="000C6FAF">
          <w:rPr>
            <w:rFonts w:ascii="Times New Roman" w:eastAsia="Times New Roman" w:hAnsi="Times New Roman" w:cs="Times New Roman"/>
            <w:color w:val="404040"/>
            <w:sz w:val="28"/>
            <w:szCs w:val="28"/>
            <w:lang w:val="ro-RO"/>
          </w:rPr>
          <w:t>președinția rotativă</w:t>
        </w:r>
      </w:hyperlink>
      <w:r w:rsid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 xml:space="preserve"> </w:t>
      </w:r>
      <w:bookmarkStart w:id="0" w:name="_GoBack"/>
      <w:bookmarkEnd w:id="0"/>
      <w:r w:rsidRPr="000C6FAF"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  <w:t>de 12 ori.</w:t>
      </w:r>
    </w:p>
    <w:p w:rsidR="00E07933" w:rsidRPr="000C6FAF" w:rsidRDefault="00E07933" w:rsidP="009E7B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04040"/>
          <w:sz w:val="28"/>
          <w:szCs w:val="28"/>
          <w:lang w:val="ro-RO"/>
        </w:rPr>
      </w:pPr>
    </w:p>
    <w:sectPr w:rsidR="00E07933" w:rsidRPr="000C6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33433"/>
    <w:multiLevelType w:val="multilevel"/>
    <w:tmpl w:val="9106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D5B5D"/>
    <w:multiLevelType w:val="multilevel"/>
    <w:tmpl w:val="A08A3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B26471"/>
    <w:multiLevelType w:val="multilevel"/>
    <w:tmpl w:val="178E0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0E3760"/>
    <w:multiLevelType w:val="multilevel"/>
    <w:tmpl w:val="3DAC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4D"/>
    <w:rsid w:val="0004120E"/>
    <w:rsid w:val="000C392D"/>
    <w:rsid w:val="000C6FAF"/>
    <w:rsid w:val="0035712C"/>
    <w:rsid w:val="0079412E"/>
    <w:rsid w:val="009E7BD6"/>
    <w:rsid w:val="00B10DCE"/>
    <w:rsid w:val="00CD6E8C"/>
    <w:rsid w:val="00E07933"/>
    <w:rsid w:val="00F7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70B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link w:val="Titlu3Caracter"/>
    <w:uiPriority w:val="9"/>
    <w:qFormat/>
    <w:rsid w:val="00F70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F70B4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7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F70B4D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70B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Fontdeparagrafimplicit"/>
    <w:rsid w:val="00F70B4D"/>
  </w:style>
  <w:style w:type="paragraph" w:styleId="TextnBalon">
    <w:name w:val="Balloon Text"/>
    <w:basedOn w:val="Normal"/>
    <w:link w:val="TextnBalonCaracter"/>
    <w:uiPriority w:val="99"/>
    <w:semiHidden/>
    <w:unhideWhenUsed/>
    <w:rsid w:val="00F70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0B4D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CD6E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92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3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27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215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06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dgs/home-affairs/what-we-do/policies/borders-and-visas/schengen/index_ro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ec.europa.eu/economy_finance/euro/index_ro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onsilium.europa.eu/ro/council-eu/presidency-council-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2801C-E290-4672-B79B-43A001506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NB5</cp:lastModifiedBy>
  <cp:revision>5</cp:revision>
  <dcterms:created xsi:type="dcterms:W3CDTF">2016-02-13T15:23:00Z</dcterms:created>
  <dcterms:modified xsi:type="dcterms:W3CDTF">2016-03-21T19:36:00Z</dcterms:modified>
</cp:coreProperties>
</file>